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96A1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58CC89EF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39D481CC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28843F22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7476D4E3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0DD20AFE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4DFC75EF" w14:textId="77777777" w:rsidR="00242329" w:rsidRDefault="00000000">
      <w:pPr>
        <w:jc w:val="center"/>
        <w:rPr>
          <w:rFonts w:ascii="Arial;Bold" w:hAnsi="Arial;Bold" w:cs="Arial;Bold"/>
          <w:b/>
          <w:sz w:val="28"/>
          <w:lang w:val="hr-HR"/>
        </w:rPr>
      </w:pPr>
      <w:r>
        <w:rPr>
          <w:noProof/>
        </w:rPr>
        <w:drawing>
          <wp:inline distT="0" distB="0" distL="0" distR="0" wp14:anchorId="5B3FE60F" wp14:editId="3D69A305">
            <wp:extent cx="1205230" cy="1365885"/>
            <wp:effectExtent l="0" t="0" r="0" b="0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1" t="-48" r="79716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2C7C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1DC88902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313CE426" w14:textId="77777777" w:rsidR="00242329" w:rsidRDefault="00242329">
      <w:pPr>
        <w:jc w:val="center"/>
        <w:rPr>
          <w:rFonts w:ascii="Arial;Bold" w:hAnsi="Arial;Bold" w:cs="Arial;Bold"/>
          <w:b/>
          <w:sz w:val="28"/>
          <w:lang w:val="hr-HR"/>
        </w:rPr>
      </w:pPr>
    </w:p>
    <w:p w14:paraId="08095828" w14:textId="77777777" w:rsidR="00242329" w:rsidRDefault="00242329">
      <w:pPr>
        <w:jc w:val="center"/>
        <w:rPr>
          <w:rFonts w:ascii="Arial" w:hAnsi="Arial"/>
          <w:lang w:val="hr-HR"/>
        </w:rPr>
      </w:pPr>
    </w:p>
    <w:p w14:paraId="69879B8B" w14:textId="77777777" w:rsidR="00242329" w:rsidRDefault="00242329">
      <w:pPr>
        <w:jc w:val="center"/>
        <w:rPr>
          <w:rFonts w:ascii="Arial" w:hAnsi="Arial"/>
          <w:lang w:val="hr-HR"/>
        </w:rPr>
      </w:pPr>
    </w:p>
    <w:p w14:paraId="1267195D" w14:textId="77777777" w:rsidR="00242329" w:rsidRDefault="00242329">
      <w:pPr>
        <w:jc w:val="center"/>
        <w:rPr>
          <w:rFonts w:ascii="Arial" w:hAnsi="Arial"/>
          <w:lang w:val="hr-HR"/>
        </w:rPr>
      </w:pPr>
    </w:p>
    <w:p w14:paraId="1844AD8D" w14:textId="77777777" w:rsidR="00242329" w:rsidRDefault="00242329">
      <w:pPr>
        <w:jc w:val="center"/>
        <w:rPr>
          <w:rFonts w:ascii="Arial" w:hAnsi="Arial"/>
          <w:lang w:val="hr-HR"/>
        </w:rPr>
      </w:pPr>
    </w:p>
    <w:p w14:paraId="1DC2A682" w14:textId="77777777" w:rsidR="00242329" w:rsidRDefault="00000000">
      <w:pPr>
        <w:jc w:val="center"/>
        <w:rPr>
          <w:rFonts w:ascii="Arial" w:hAnsi="Arial"/>
          <w:lang w:val="hr-HR"/>
        </w:rPr>
      </w:pPr>
      <w:r>
        <w:rPr>
          <w:rFonts w:ascii="Arial" w:hAnsi="Arial"/>
          <w:b/>
          <w:sz w:val="28"/>
          <w:lang w:val="hr-HR"/>
        </w:rPr>
        <w:t>ZAJEDNICA UDRUGA UZGAJIVA</w:t>
      </w:r>
      <w:r>
        <w:rPr>
          <w:rFonts w:ascii="Arial" w:hAnsi="Arial"/>
          <w:b/>
          <w:sz w:val="28"/>
          <w:szCs w:val="28"/>
          <w:lang w:val="hr-HR"/>
        </w:rPr>
        <w:t>ČA NJEMAČKIH OVČARA HRVATSKE</w:t>
      </w:r>
    </w:p>
    <w:p w14:paraId="4F7A8A1D" w14:textId="77777777" w:rsidR="00242329" w:rsidRDefault="00000000">
      <w:pPr>
        <w:jc w:val="center"/>
        <w:rPr>
          <w:rFonts w:ascii="Arial" w:hAnsi="Arial"/>
          <w:b/>
          <w:sz w:val="28"/>
          <w:szCs w:val="28"/>
          <w:lang w:val="hr-HR"/>
        </w:rPr>
      </w:pPr>
      <w:r>
        <w:rPr>
          <w:rFonts w:ascii="Arial" w:hAnsi="Arial"/>
          <w:b/>
          <w:sz w:val="28"/>
          <w:szCs w:val="28"/>
          <w:lang w:val="hr-HR"/>
        </w:rPr>
        <w:t>POVJERENIK ZA RAD NJEMAČKIH OVČARA</w:t>
      </w:r>
    </w:p>
    <w:p w14:paraId="2B115FEA" w14:textId="77777777" w:rsidR="00242329" w:rsidRDefault="00242329">
      <w:pPr>
        <w:jc w:val="center"/>
        <w:rPr>
          <w:rFonts w:ascii="Arial" w:hAnsi="Arial"/>
          <w:b/>
          <w:sz w:val="28"/>
          <w:szCs w:val="28"/>
          <w:lang w:val="hr-HR"/>
        </w:rPr>
      </w:pPr>
    </w:p>
    <w:p w14:paraId="549964A1" w14:textId="77777777" w:rsidR="00242329" w:rsidRDefault="00242329">
      <w:pPr>
        <w:jc w:val="center"/>
        <w:rPr>
          <w:rFonts w:ascii="Arial" w:hAnsi="Arial"/>
          <w:b/>
          <w:sz w:val="28"/>
          <w:szCs w:val="28"/>
          <w:lang w:val="hr-HR"/>
        </w:rPr>
      </w:pPr>
    </w:p>
    <w:p w14:paraId="1BB65F6A" w14:textId="77777777" w:rsidR="00242329" w:rsidRDefault="00242329">
      <w:pPr>
        <w:jc w:val="center"/>
        <w:rPr>
          <w:rFonts w:ascii="Arial" w:hAnsi="Arial"/>
          <w:b/>
          <w:sz w:val="28"/>
          <w:szCs w:val="28"/>
          <w:lang w:val="hr-HR"/>
        </w:rPr>
      </w:pPr>
    </w:p>
    <w:p w14:paraId="3E7720B4" w14:textId="03296376" w:rsidR="00242329" w:rsidRDefault="00000000">
      <w:pPr>
        <w:jc w:val="center"/>
        <w:rPr>
          <w:lang w:val="hr-HR"/>
        </w:rPr>
      </w:pPr>
      <w:r>
        <w:rPr>
          <w:rFonts w:ascii="Calibri" w:hAnsi="Calibri" w:cs="Calibri"/>
          <w:sz w:val="22"/>
          <w:lang w:val="hr-HR"/>
        </w:rPr>
        <w:t>Na temelju članka 26. Statuta Zajednice udruga uzgajiva</w:t>
      </w:r>
      <w:r>
        <w:rPr>
          <w:rFonts w:ascii="Calibri" w:hAnsi="Calibri" w:cs="Calibri"/>
          <w:sz w:val="22"/>
          <w:szCs w:val="22"/>
          <w:lang w:val="hr-HR"/>
        </w:rPr>
        <w:t>ča njemačkih ovčara (ZUUNJOH) Izvršni odbor ZUUNJOH-a na sjednici od __</w:t>
      </w:r>
      <w:r w:rsidR="00CF4D75">
        <w:rPr>
          <w:rFonts w:ascii="Calibri" w:hAnsi="Calibri" w:cs="Calibri"/>
          <w:sz w:val="22"/>
          <w:szCs w:val="22"/>
          <w:lang w:val="hr-HR"/>
        </w:rPr>
        <w:t>28.12.2022.</w:t>
      </w:r>
      <w:r>
        <w:rPr>
          <w:rFonts w:ascii="Calibri" w:hAnsi="Calibri" w:cs="Calibri"/>
          <w:sz w:val="22"/>
          <w:szCs w:val="22"/>
          <w:lang w:val="hr-HR"/>
        </w:rPr>
        <w:t xml:space="preserve">_______ </w:t>
      </w:r>
      <w:r>
        <w:rPr>
          <w:rFonts w:ascii="Calibri" w:hAnsi="Calibri" w:cs="Calibri"/>
          <w:sz w:val="22"/>
          <w:lang w:val="hr-HR"/>
        </w:rPr>
        <w:t>donosi</w:t>
      </w:r>
    </w:p>
    <w:p w14:paraId="7B2E5FE5" w14:textId="77777777" w:rsidR="00242329" w:rsidRDefault="00242329">
      <w:pPr>
        <w:jc w:val="center"/>
        <w:rPr>
          <w:rFonts w:ascii="Calibri" w:hAnsi="Calibri" w:cs="Calibri"/>
          <w:sz w:val="22"/>
          <w:lang w:val="hr-HR"/>
        </w:rPr>
      </w:pPr>
    </w:p>
    <w:p w14:paraId="3D21D179" w14:textId="77777777" w:rsidR="00242329" w:rsidRDefault="00242329">
      <w:pPr>
        <w:jc w:val="center"/>
        <w:rPr>
          <w:rFonts w:ascii="Calibri;Bold" w:hAnsi="Calibri;Bold" w:cs="Calibri;Bold"/>
          <w:b/>
          <w:lang w:val="hr-HR"/>
        </w:rPr>
      </w:pPr>
    </w:p>
    <w:p w14:paraId="556DDD68" w14:textId="77777777" w:rsidR="00242329" w:rsidRDefault="00242329">
      <w:pPr>
        <w:jc w:val="center"/>
        <w:rPr>
          <w:rFonts w:ascii="Calibri;Bold" w:hAnsi="Calibri;Bold" w:cs="Calibri;Bold"/>
          <w:b/>
          <w:lang w:val="hr-HR"/>
        </w:rPr>
      </w:pPr>
    </w:p>
    <w:p w14:paraId="72D3BF70" w14:textId="77777777" w:rsidR="00242329" w:rsidRDefault="00242329">
      <w:pPr>
        <w:jc w:val="center"/>
        <w:rPr>
          <w:rFonts w:ascii="Calibri;Bold" w:hAnsi="Calibri;Bold" w:cs="Calibri;Bold"/>
          <w:b/>
          <w:lang w:val="hr-HR"/>
        </w:rPr>
      </w:pPr>
    </w:p>
    <w:p w14:paraId="406411AA" w14:textId="77777777" w:rsidR="00242329" w:rsidRDefault="00242329">
      <w:pPr>
        <w:jc w:val="center"/>
        <w:rPr>
          <w:rFonts w:ascii="Calibri;Bold" w:hAnsi="Calibri;Bold" w:cs="Calibri;Bold"/>
          <w:b/>
          <w:lang w:val="hr-HR"/>
        </w:rPr>
      </w:pPr>
    </w:p>
    <w:p w14:paraId="5A0688D6" w14:textId="77777777" w:rsidR="00242329" w:rsidRDefault="00000000">
      <w:pPr>
        <w:jc w:val="center"/>
        <w:rPr>
          <w:sz w:val="30"/>
          <w:szCs w:val="30"/>
        </w:rPr>
      </w:pPr>
      <w:r>
        <w:rPr>
          <w:rFonts w:ascii="Calibri;Bold" w:hAnsi="Calibri;Bold" w:cs="Calibri;Bold"/>
          <w:b/>
          <w:sz w:val="30"/>
          <w:szCs w:val="30"/>
          <w:lang w:val="hr-HR"/>
        </w:rPr>
        <w:t>PRAVILNIK</w:t>
      </w:r>
    </w:p>
    <w:p w14:paraId="47BC7107" w14:textId="77777777" w:rsidR="00242329" w:rsidRDefault="00000000">
      <w:pPr>
        <w:jc w:val="center"/>
        <w:rPr>
          <w:sz w:val="30"/>
          <w:szCs w:val="30"/>
        </w:rPr>
      </w:pPr>
      <w:r>
        <w:rPr>
          <w:rFonts w:ascii="Calibri;Bold" w:hAnsi="Calibri;Bold" w:cs="Calibri;Bold"/>
          <w:b/>
          <w:sz w:val="30"/>
          <w:szCs w:val="30"/>
          <w:lang w:val="hr-HR"/>
        </w:rPr>
        <w:t>PRVENSTVA HRVATSKE U RADU ZA NJEMAČKE OVČARE</w:t>
      </w:r>
    </w:p>
    <w:p w14:paraId="2348F9FA" w14:textId="77777777" w:rsidR="00242329" w:rsidRDefault="00242329">
      <w:pPr>
        <w:jc w:val="center"/>
        <w:rPr>
          <w:rFonts w:ascii="Calibri;Bold" w:hAnsi="Calibri;Bold" w:cs="Calibri;Bold"/>
          <w:b/>
          <w:sz w:val="30"/>
          <w:szCs w:val="30"/>
          <w:lang w:val="hr-HR"/>
        </w:rPr>
      </w:pPr>
    </w:p>
    <w:p w14:paraId="41AABCE5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4E1D6532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58C01E5B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5D59782D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4C643E7F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3CBE7A69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726AD3AD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07478345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5D83A570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1E6E9C72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14748454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550545DC" w14:textId="65D962A2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5FA9C69B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4655DD5E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671A2DD2" w14:textId="4511F5BB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lastRenderedPageBreak/>
        <w:t>Članak 1.</w:t>
      </w:r>
    </w:p>
    <w:p w14:paraId="5D0CE21F" w14:textId="524BA6BD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3B487495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725CC6D9" w14:textId="77777777" w:rsidR="00242329" w:rsidRDefault="00000000">
      <w:pPr>
        <w:jc w:val="center"/>
        <w:rPr>
          <w:lang w:val="hr-HR"/>
        </w:rPr>
      </w:pPr>
      <w:r>
        <w:rPr>
          <w:rFonts w:ascii="Calibri" w:hAnsi="Calibri" w:cs="Calibri"/>
          <w:sz w:val="22"/>
          <w:lang w:val="hr-HR"/>
        </w:rPr>
        <w:t xml:space="preserve">Ovim Pravilnikom utvrđuje se način i kriteriji održavanja Prvenstva Hrvatske u radu za njemačke ovčare (PH) u pojedinačnoj konkurenciji. </w:t>
      </w:r>
    </w:p>
    <w:p w14:paraId="6C4572CF" w14:textId="0F350C6B" w:rsidR="00242329" w:rsidRDefault="00242329">
      <w:pPr>
        <w:jc w:val="center"/>
        <w:rPr>
          <w:rFonts w:ascii="Calibri" w:hAnsi="Calibri" w:cs="Calibri"/>
          <w:sz w:val="22"/>
          <w:lang w:val="hr-HR"/>
        </w:rPr>
      </w:pPr>
    </w:p>
    <w:p w14:paraId="012A0BC3" w14:textId="77777777" w:rsidR="00CF4D75" w:rsidRDefault="00CF4D75">
      <w:pPr>
        <w:jc w:val="center"/>
        <w:rPr>
          <w:rFonts w:ascii="Calibri" w:hAnsi="Calibri" w:cs="Calibri"/>
          <w:sz w:val="22"/>
          <w:lang w:val="hr-HR"/>
        </w:rPr>
      </w:pPr>
    </w:p>
    <w:p w14:paraId="3F525254" w14:textId="65AD3C63" w:rsidR="00242329" w:rsidRDefault="00000000">
      <w:pPr>
        <w:jc w:val="center"/>
        <w:rPr>
          <w:rFonts w:ascii="Calibri;Bold" w:hAnsi="Calibri;Bold" w:cs="Calibri;Bold"/>
          <w:b/>
          <w:lang w:val="hr-HR"/>
        </w:rPr>
      </w:pPr>
      <w:r>
        <w:rPr>
          <w:rFonts w:ascii="Calibri;Bold" w:hAnsi="Calibri;Bold" w:cs="Calibri;Bold"/>
          <w:b/>
          <w:lang w:val="hr-HR"/>
        </w:rPr>
        <w:t>Članak 2.</w:t>
      </w:r>
    </w:p>
    <w:p w14:paraId="41F28E03" w14:textId="77777777" w:rsidR="00CF4D75" w:rsidRDefault="00CF4D75">
      <w:pPr>
        <w:jc w:val="center"/>
        <w:rPr>
          <w:rFonts w:ascii="Calibri;Bold" w:hAnsi="Calibri;Bold" w:cs="Calibri;Bold"/>
          <w:b/>
          <w:lang w:val="hr-HR"/>
        </w:rPr>
      </w:pPr>
    </w:p>
    <w:p w14:paraId="542D4658" w14:textId="113EE016" w:rsidR="00242329" w:rsidRDefault="00000000">
      <w:pPr>
        <w:jc w:val="center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PH se organizira po sljedećim programima:</w:t>
      </w:r>
    </w:p>
    <w:p w14:paraId="34275B0C" w14:textId="77777777" w:rsidR="00CF4D75" w:rsidRDefault="00CF4D75">
      <w:pPr>
        <w:jc w:val="center"/>
        <w:rPr>
          <w:rFonts w:ascii="Calibri" w:hAnsi="Calibri" w:cs="Calibri"/>
          <w:sz w:val="22"/>
          <w:lang w:val="hr-HR"/>
        </w:rPr>
      </w:pPr>
    </w:p>
    <w:p w14:paraId="67F07209" w14:textId="77777777" w:rsidR="00242329" w:rsidRDefault="00242329">
      <w:pPr>
        <w:jc w:val="center"/>
        <w:rPr>
          <w:rFonts w:ascii="Calibri" w:hAnsi="Calibri" w:cs="Calibri"/>
          <w:sz w:val="22"/>
          <w:szCs w:val="22"/>
          <w:lang w:val="hr-HR"/>
        </w:rPr>
      </w:pPr>
    </w:p>
    <w:tbl>
      <w:tblPr>
        <w:tblW w:w="96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1299"/>
        <w:gridCol w:w="3978"/>
        <w:gridCol w:w="3855"/>
      </w:tblGrid>
      <w:tr w:rsidR="00242329" w14:paraId="65E6C3D8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53BBD5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5997D2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NP-A, IBGH-1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222B08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A049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bez ispita ili NP-A ili BH/VT ili IBGH-1</w:t>
            </w:r>
          </w:p>
        </w:tc>
      </w:tr>
      <w:tr w:rsidR="00242329" w14:paraId="1174264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60F41F91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106BDF50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IBGH-2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1562A72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43C26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IBHG-1 ili IBGH-2</w:t>
            </w:r>
          </w:p>
        </w:tc>
      </w:tr>
      <w:tr w:rsidR="00242329" w14:paraId="0E56096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2FECDBD7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3.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2CBA987B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IBGH-3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0D786434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D73C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IBGH-2 ili IBGH-3</w:t>
            </w:r>
          </w:p>
        </w:tc>
      </w:tr>
      <w:tr w:rsidR="00242329" w14:paraId="0856BD7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5B40193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4.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35AD249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UPr-1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4E628E6D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BAF3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BH/VT ili UPr-1 ili IGP-1</w:t>
            </w:r>
          </w:p>
        </w:tc>
      </w:tr>
      <w:tr w:rsidR="00242329" w14:paraId="7968B2EE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02AF591F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5.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1BFABA67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UPr-2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7CCDC77A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7DCA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UPr-1 ili UPr-2 ili IGP-2</w:t>
            </w:r>
          </w:p>
        </w:tc>
      </w:tr>
      <w:tr w:rsidR="00242329" w14:paraId="54880E04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0A53ABD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6.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1DCB3C41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UPr-3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18D34A0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B6A7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UPr-2 ili UPr-3 ili IGP-3</w:t>
            </w:r>
          </w:p>
        </w:tc>
      </w:tr>
      <w:tr w:rsidR="00242329" w14:paraId="17EA4C0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028E9848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7.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3374BA0E" w14:textId="77777777" w:rsidR="0024232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SPr-1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201271E6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419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BH/VT ili Spr-1 ili IGP-1</w:t>
            </w:r>
          </w:p>
        </w:tc>
      </w:tr>
      <w:tr w:rsidR="00242329" w14:paraId="4B93A36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2736550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8.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70026D73" w14:textId="77777777" w:rsidR="0024232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Spr-2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282DC83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7C8EA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Spr-1 ili Spr-2 ili IGP-2</w:t>
            </w:r>
          </w:p>
        </w:tc>
      </w:tr>
      <w:tr w:rsidR="00242329" w14:paraId="7A24DA00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9F0A3EB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9.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1FCD7817" w14:textId="77777777" w:rsidR="0024232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SPr-3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2884DECD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42D27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Spr-2 ili Spr-3 ili IGP-3</w:t>
            </w:r>
          </w:p>
        </w:tc>
      </w:tr>
      <w:tr w:rsidR="00242329" w14:paraId="1C201AF0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2CC31FA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10.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1EA626F4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IGP-V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67311E1A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C5E0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BH/VT ili IGP-V</w:t>
            </w:r>
          </w:p>
        </w:tc>
      </w:tr>
      <w:tr w:rsidR="00242329" w14:paraId="3C59FF90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6B626A2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11.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64F4C63A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GPr-1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1D6593D0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445E3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BH/VT ili GPr-1 ili IGP-1</w:t>
            </w:r>
          </w:p>
        </w:tc>
      </w:tr>
      <w:tr w:rsidR="00242329" w14:paraId="1C0E7EE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63AE18F1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12.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28FFC964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GPr-2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77DDD41F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F9E74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GPr-1 ili GPr-2 ili IGP-2</w:t>
            </w:r>
          </w:p>
        </w:tc>
      </w:tr>
      <w:tr w:rsidR="00242329" w14:paraId="7CCA580C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327A861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13.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5373751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GPr-3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0F60DEB0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B0CD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GPr-2 ili GPr-3 ili IGP-3</w:t>
            </w:r>
          </w:p>
        </w:tc>
      </w:tr>
      <w:tr w:rsidR="00242329" w14:paraId="727CFC2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9A0D1AC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14.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2998A381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IGP-1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5FC5549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198D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BH/VT ili IGP-1</w:t>
            </w:r>
          </w:p>
        </w:tc>
      </w:tr>
      <w:tr w:rsidR="00242329" w14:paraId="738E0EB3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FE169E3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15.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45A7F285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IGP-2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570FB5FA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5139C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IGP1 ili IGP-2</w:t>
            </w:r>
          </w:p>
        </w:tc>
      </w:tr>
      <w:tr w:rsidR="00242329" w14:paraId="49A5A5B6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2BD6F0B9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16.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6FDDC13F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IGP-3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294B7823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A012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IGP-2 ili IGP-3</w:t>
            </w:r>
          </w:p>
        </w:tc>
      </w:tr>
      <w:tr w:rsidR="00242329" w14:paraId="55B48422" w14:textId="77777777">
        <w:trPr>
          <w:trHeight w:val="133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72D3026B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17.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2410B1C4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FPr-1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2F807F73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310C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BH/VT ili Fpr-1 ili IGP-1</w:t>
            </w:r>
          </w:p>
        </w:tc>
      </w:tr>
      <w:tr w:rsidR="00242329" w14:paraId="6A95F77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093DE00D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18.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25C90214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Fpr-2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2B618B50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51E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Fpr-1 ili Fpr-2 ili IGP-2</w:t>
            </w:r>
          </w:p>
        </w:tc>
      </w:tr>
      <w:tr w:rsidR="00242329" w14:paraId="6778539E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6429E0B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19.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14B5C65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FPr-3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1C87CABC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45D2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Fpr-2 ili Fpr-3 ili IGP-3</w:t>
            </w:r>
          </w:p>
        </w:tc>
      </w:tr>
      <w:tr w:rsidR="00242329" w14:paraId="4759DCEC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0E2CB56F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20.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64391F6A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IFH-V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7E771945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5E42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BH/VT ili Fpr-3 ili IFH-V ili IGP-3</w:t>
            </w:r>
          </w:p>
        </w:tc>
      </w:tr>
      <w:tr w:rsidR="00242329" w14:paraId="532F4E1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5D7D267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21.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253AAB08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IFH-1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56C02407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FD62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IFH-V ili IFH-1</w:t>
            </w:r>
          </w:p>
        </w:tc>
      </w:tr>
      <w:tr w:rsidR="00242329" w14:paraId="086521FF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58D40972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22.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597B37A0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IFH-2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6711CD77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42DFD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IFH-1 ili IFH-2</w:t>
            </w:r>
          </w:p>
        </w:tc>
      </w:tr>
      <w:tr w:rsidR="00242329" w14:paraId="7A909DF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2AD5FA5F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23.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6DF2D3F8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IGP-FH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17BAB98C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EB6D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IFH-2 ili IGP-FH</w:t>
            </w:r>
          </w:p>
        </w:tc>
      </w:tr>
      <w:tr w:rsidR="00242329" w14:paraId="592DEB0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90835B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24.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6B0271FE" w14:textId="77777777" w:rsidR="0024232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bookmarkStart w:id="0" w:name="page40R_mcid31"/>
            <w:bookmarkEnd w:id="0"/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StöPr-1 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57DC1169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4D7F7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BH/VT ili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hr-HR"/>
              </w:rPr>
              <w:t>StöPr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1 </w:t>
            </w:r>
          </w:p>
        </w:tc>
      </w:tr>
      <w:tr w:rsidR="00242329" w14:paraId="0464FE1B" w14:textId="77777777">
        <w:trPr>
          <w:trHeight w:val="125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519D821E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25. 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2295A34C" w14:textId="77777777" w:rsidR="0024232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StöPr-2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61A671C0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6B61B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hr-HR"/>
              </w:rPr>
              <w:t>StöPr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1 ili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hr-HR"/>
              </w:rPr>
              <w:t>StöPr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2</w:t>
            </w:r>
          </w:p>
        </w:tc>
      </w:tr>
      <w:tr w:rsidR="00242329" w14:paraId="50D8A65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3175128C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26.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14:paraId="73555C4C" w14:textId="77777777" w:rsidR="0024232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StöPr-2</w:t>
            </w:r>
          </w:p>
        </w:tc>
        <w:tc>
          <w:tcPr>
            <w:tcW w:w="3978" w:type="dxa"/>
            <w:tcBorders>
              <w:left w:val="single" w:sz="2" w:space="0" w:color="000000"/>
              <w:bottom w:val="single" w:sz="2" w:space="0" w:color="000000"/>
            </w:tcBorders>
          </w:tcPr>
          <w:p w14:paraId="2CC2CED7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prijavljuju se vodič i pas s položenim</w:t>
            </w:r>
          </w:p>
        </w:tc>
        <w:tc>
          <w:tcPr>
            <w:tcW w:w="3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D211" w14:textId="77777777" w:rsidR="00242329" w:rsidRDefault="00000000">
            <w:pPr>
              <w:pStyle w:val="Tabelleninhalt"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hr-HR"/>
              </w:rPr>
              <w:t>StöPr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2 ili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hr-HR"/>
              </w:rPr>
              <w:t>StöPr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3</w:t>
            </w:r>
          </w:p>
        </w:tc>
      </w:tr>
    </w:tbl>
    <w:p w14:paraId="6FD0E4E5" w14:textId="77777777" w:rsidR="00CF4D75" w:rsidRDefault="00CF4D75">
      <w:pPr>
        <w:rPr>
          <w:rFonts w:ascii="Calibri" w:hAnsi="Calibri" w:cs="Calibri"/>
          <w:sz w:val="22"/>
          <w:szCs w:val="22"/>
          <w:lang w:val="hr-HR"/>
        </w:rPr>
      </w:pPr>
    </w:p>
    <w:p w14:paraId="1F6A581F" w14:textId="2AD95CFB" w:rsidR="00242329" w:rsidRDefault="00000000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Vodiči sa svojim psima moraju imati položen BH/VT ispit. </w:t>
      </w:r>
    </w:p>
    <w:p w14:paraId="4DC36185" w14:textId="77777777" w:rsidR="00242329" w:rsidRDefault="00000000">
      <w:pPr>
        <w:rPr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Tragačke utakmice mogu se organizirati zasebno što se utvrđuje kalendarom PH za tekuću godinu.</w:t>
      </w:r>
    </w:p>
    <w:p w14:paraId="5B81175D" w14:textId="3BEA229F" w:rsidR="00242329" w:rsidRDefault="00000000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  <w:r>
        <w:rPr>
          <w:rFonts w:ascii="Calibri;Bold" w:hAnsi="Calibri;Bold" w:cs="Calibri;Bold"/>
          <w:b/>
          <w:sz w:val="22"/>
          <w:szCs w:val="22"/>
          <w:lang w:val="hr-HR"/>
        </w:rPr>
        <w:t xml:space="preserve"> </w:t>
      </w:r>
    </w:p>
    <w:p w14:paraId="203F0A4D" w14:textId="2D7AEBF6" w:rsidR="00CF4D75" w:rsidRDefault="00CF4D75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</w:p>
    <w:p w14:paraId="5FBB1ADA" w14:textId="2801F8E9" w:rsidR="00CF4D75" w:rsidRDefault="00CF4D75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</w:p>
    <w:p w14:paraId="6EB6C2B5" w14:textId="74587F34" w:rsidR="00CF4D75" w:rsidRDefault="00CF4D75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</w:p>
    <w:p w14:paraId="0214EC00" w14:textId="77AE6415" w:rsidR="00CF4D75" w:rsidRDefault="00CF4D75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</w:p>
    <w:p w14:paraId="784280A6" w14:textId="2A4E5D5D" w:rsidR="00CF4D75" w:rsidRDefault="00CF4D75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</w:p>
    <w:p w14:paraId="1B607268" w14:textId="5E11CD68" w:rsidR="00CF4D75" w:rsidRDefault="00CF4D75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</w:p>
    <w:p w14:paraId="6C01EF83" w14:textId="77777777" w:rsidR="00CF4D75" w:rsidRDefault="00CF4D75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</w:p>
    <w:p w14:paraId="026A21C8" w14:textId="64DCB7E5" w:rsidR="00242329" w:rsidRDefault="00000000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  <w:r>
        <w:rPr>
          <w:rFonts w:ascii="Calibri;Bold" w:hAnsi="Calibri;Bold" w:cs="Calibri;Bold"/>
          <w:b/>
          <w:sz w:val="22"/>
          <w:szCs w:val="22"/>
          <w:lang w:val="hr-HR"/>
        </w:rPr>
        <w:lastRenderedPageBreak/>
        <w:t xml:space="preserve">Članak 3. </w:t>
      </w:r>
    </w:p>
    <w:p w14:paraId="0287B28C" w14:textId="77777777" w:rsidR="00CF4D75" w:rsidRDefault="00CF4D75">
      <w:pPr>
        <w:jc w:val="center"/>
        <w:rPr>
          <w:rFonts w:ascii="Calibri;Bold" w:hAnsi="Calibri;Bold" w:cs="Calibri;Bold"/>
          <w:b/>
          <w:sz w:val="22"/>
          <w:szCs w:val="22"/>
          <w:lang w:val="hr-HR"/>
        </w:rPr>
      </w:pPr>
    </w:p>
    <w:p w14:paraId="3C9EA4B6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U službenoj konkurenciji mogu se natjecati hrvatski građani članovi udruga uzgajiva</w:t>
      </w:r>
      <w:r>
        <w:rPr>
          <w:rFonts w:ascii="Calibri" w:hAnsi="Calibri" w:cs="Calibri"/>
          <w:sz w:val="22"/>
          <w:szCs w:val="22"/>
          <w:lang w:val="hr-HR"/>
        </w:rPr>
        <w:t>ča njemačkih ovčara</w:t>
      </w:r>
      <w:r>
        <w:rPr>
          <w:rFonts w:ascii="Calibri" w:hAnsi="Calibri" w:cs="Calibri"/>
          <w:sz w:val="22"/>
          <w:lang w:val="hr-HR"/>
        </w:rPr>
        <w:t xml:space="preserve"> </w:t>
      </w:r>
      <w:r>
        <w:rPr>
          <w:rFonts w:ascii="Calibri" w:hAnsi="Calibri" w:cs="Calibri"/>
          <w:sz w:val="18"/>
          <w:lang w:val="hr-HR"/>
        </w:rPr>
        <w:t>(</w:t>
      </w:r>
      <w:r>
        <w:rPr>
          <w:rFonts w:ascii="Calibri" w:hAnsi="Calibri" w:cs="Calibri"/>
          <w:sz w:val="22"/>
          <w:lang w:val="hr-HR"/>
        </w:rPr>
        <w:t xml:space="preserve">UUNJO-a) i ZUUNJOH-a koji posjeduju psa s odgovarajućom </w:t>
      </w:r>
      <w:proofErr w:type="spellStart"/>
      <w:r>
        <w:rPr>
          <w:rFonts w:ascii="Calibri" w:hAnsi="Calibri" w:cs="Calibri"/>
          <w:sz w:val="22"/>
          <w:lang w:val="hr-HR"/>
        </w:rPr>
        <w:t>rodovnicom</w:t>
      </w:r>
      <w:proofErr w:type="spellEnd"/>
      <w:r>
        <w:rPr>
          <w:rFonts w:ascii="Calibri" w:hAnsi="Calibri" w:cs="Calibri"/>
          <w:sz w:val="22"/>
          <w:lang w:val="hr-HR"/>
        </w:rPr>
        <w:t xml:space="preserve"> i radnom knjižicom. Vodiči sa psima koji nisu hrvatski građani, ali su članovi udruga unutar FCI i WUSV mogu se prijaviti po pozivu i ravnopravno sudjelovati u natjecanju za PH. Pozive šalje povjerenik za rad </w:t>
      </w:r>
      <w:r>
        <w:rPr>
          <w:rFonts w:ascii="Calibri" w:hAnsi="Calibri" w:cs="Calibri"/>
          <w:sz w:val="22"/>
          <w:szCs w:val="22"/>
          <w:lang w:val="hr-HR"/>
        </w:rPr>
        <w:t>njemačkih ovčara (povjerenik).</w:t>
      </w:r>
      <w:r>
        <w:rPr>
          <w:rFonts w:ascii="Calibri" w:hAnsi="Calibri" w:cs="Calibri"/>
          <w:sz w:val="22"/>
          <w:lang w:val="hr-HR"/>
        </w:rPr>
        <w:t xml:space="preserve"> </w:t>
      </w:r>
    </w:p>
    <w:p w14:paraId="2D21B6A8" w14:textId="77777777" w:rsidR="00242329" w:rsidRDefault="00242329">
      <w:pPr>
        <w:jc w:val="both"/>
        <w:rPr>
          <w:rFonts w:ascii="Calibri" w:hAnsi="Calibri" w:cs="Calibri"/>
          <w:sz w:val="22"/>
          <w:lang w:val="hr-HR"/>
        </w:rPr>
      </w:pPr>
    </w:p>
    <w:p w14:paraId="01692207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 xml:space="preserve">Vodiči, hrvatski građani sa psima bez </w:t>
      </w:r>
      <w:proofErr w:type="spellStart"/>
      <w:r>
        <w:rPr>
          <w:rFonts w:ascii="Calibri" w:hAnsi="Calibri" w:cs="Calibri"/>
          <w:sz w:val="22"/>
          <w:lang w:val="hr-HR"/>
        </w:rPr>
        <w:t>rodovnica</w:t>
      </w:r>
      <w:proofErr w:type="spellEnd"/>
      <w:r>
        <w:rPr>
          <w:rFonts w:ascii="Calibri" w:hAnsi="Calibri" w:cs="Calibri"/>
          <w:sz w:val="22"/>
          <w:lang w:val="hr-HR"/>
        </w:rPr>
        <w:t xml:space="preserve"> ravnopravno sudjeluju u konkurenciji po nacionalnim programima i IBGH-1.</w:t>
      </w:r>
    </w:p>
    <w:p w14:paraId="394B1599" w14:textId="77777777" w:rsidR="00242329" w:rsidRDefault="00242329">
      <w:pPr>
        <w:jc w:val="distribute"/>
        <w:rPr>
          <w:rFonts w:ascii="Calibri" w:hAnsi="Calibri" w:cs="Calibri"/>
          <w:sz w:val="22"/>
          <w:lang w:val="hr-HR"/>
        </w:rPr>
      </w:pPr>
    </w:p>
    <w:p w14:paraId="10886B1F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5C824FB7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0E38F5F3" w14:textId="214E618A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4.</w:t>
      </w:r>
    </w:p>
    <w:p w14:paraId="5700A2CE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3A403648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Kalendar natjecanja izrađuje povjerenik na temelju prijava iz UUNJO do 31.10. teku</w:t>
      </w:r>
      <w:r>
        <w:rPr>
          <w:rFonts w:ascii="Calibri" w:hAnsi="Calibri" w:cs="Calibri"/>
          <w:sz w:val="22"/>
          <w:szCs w:val="22"/>
          <w:lang w:val="hr-HR"/>
        </w:rPr>
        <w:t>će godine za sljedeću godinu</w:t>
      </w:r>
      <w:r>
        <w:rPr>
          <w:rFonts w:ascii="Calibri" w:hAnsi="Calibri" w:cs="Calibri"/>
          <w:sz w:val="22"/>
          <w:lang w:val="hr-HR"/>
        </w:rPr>
        <w:t>. UUNJO koji je prijavio natjecatelja u konkurenciju, mora biti spreman preuzeti organizaciju jedne utakmice prema kalendaru ili će u protivnom povjerenik odbaciti prijave njegovih natjecatelja.</w:t>
      </w:r>
    </w:p>
    <w:p w14:paraId="4C6F3B2D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623E1113" w14:textId="4E72911A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5.</w:t>
      </w:r>
    </w:p>
    <w:p w14:paraId="1C356B3D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0221FD0B" w14:textId="485FC000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Natjecanje pojedinaca</w:t>
      </w:r>
    </w:p>
    <w:p w14:paraId="1C55ACB9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6CF53B20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1. Pobjednik utakmice postaje vodič sa psom koji je ostvario plasman i u odnosu na ostale vodiče ima najveći broj bodova. Za mjesta na utakmici dobivaju se bodovi po programima u tabeli prilog br. 1.</w:t>
      </w:r>
    </w:p>
    <w:p w14:paraId="16EA3A4F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32CBA0AC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2. U slučaju jednakog broja bodova na utakmicama, bolje plasirani je vodič s većim brojem bodova u disciplinama C-B-A, odnosno čiji je pas mlađi.</w:t>
      </w:r>
    </w:p>
    <w:p w14:paraId="48DFB442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Ako i onda imamo vodiče s jednakim brojem bodova, oba vodiča zauzimaju jednako mjesto.</w:t>
      </w:r>
    </w:p>
    <w:p w14:paraId="491336A5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U slučaju jednakog broja bodova u završnom plasmanu, bolje je plasirani vodič s većim brojem osvojenih boljih mjesta na kolima PH, odnosno većim brojem bodova u disciplinama C-B-A na završnom kolu, odnosno čiji je pas mlađi na završnom kolu. Ako i onda imamo vodiče s jednakim brojem bodova, oba zauzimaju jednako mjesto.</w:t>
      </w:r>
    </w:p>
    <w:p w14:paraId="01243CA6" w14:textId="77777777" w:rsidR="00242329" w:rsidRDefault="00242329">
      <w:pPr>
        <w:jc w:val="both"/>
        <w:rPr>
          <w:rFonts w:ascii="Calibri" w:hAnsi="Calibri" w:cs="Calibri"/>
          <w:sz w:val="22"/>
          <w:lang w:val="hr-HR"/>
        </w:rPr>
      </w:pPr>
    </w:p>
    <w:p w14:paraId="66376493" w14:textId="77777777" w:rsidR="00242329" w:rsidRDefault="00000000">
      <w:pPr>
        <w:jc w:val="both"/>
        <w:rPr>
          <w:lang w:val="hr-HR"/>
        </w:rPr>
      </w:pPr>
      <w:r>
        <w:rPr>
          <w:rFonts w:ascii="Calibri" w:hAnsi="Calibri" w:cs="Calibri"/>
          <w:sz w:val="22"/>
          <w:lang w:val="hr-HR"/>
        </w:rPr>
        <w:t>3. U slučaju jednakog broja bodova na utakmicama kod tragača i u programima koji imaju jednu disciplinu, bolje je plasirani vodič koji ima bolji dnevni rezultat, odnosno čiji je pas mlađi. Ako i onda imamo natjecatelje s jednakim brojem bodova oba, zauzimaju jednako mjesto.</w:t>
      </w:r>
    </w:p>
    <w:p w14:paraId="761A450D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U slučaju jednakog broja bodova u završnom plasmanu, bolji je vodič koji ima veći broj osvojenih boljih mjesta, bolji dnevni rezultat na završnom kolu, odnosno čiji je pas mlađi na završnom kolu. Ako i onda imamo vodiče s jednakim brojem bodova oba, zauzimaju jednako mjesto.</w:t>
      </w:r>
    </w:p>
    <w:p w14:paraId="68D7ED5F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3EBA33D9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4. Tablicu PH izradit će povjerenik na temelju zapisnika sa svih utakmica PH u sezoni.</w:t>
      </w:r>
      <w:r>
        <w:rPr>
          <w:lang w:val="hr-HR"/>
        </w:rPr>
        <w:t xml:space="preserve"> </w:t>
      </w:r>
      <w:r>
        <w:rPr>
          <w:rFonts w:ascii="Calibri" w:hAnsi="Calibri" w:cs="Calibri"/>
          <w:sz w:val="22"/>
          <w:lang w:val="hr-HR"/>
        </w:rPr>
        <w:t>Za izračun završnog plasmana uzet će se u obzir samo rezultati vodiča koji su sudjelovali na najmanje 50 % organiziranih kola u jednoj natjecateljskoj sezoni i postigli najmanje jedan plasman na kolu PH. Ostali vodiči nabrajaju se samo kao sudionici.</w:t>
      </w:r>
    </w:p>
    <w:p w14:paraId="0863D99C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799FFDF9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 xml:space="preserve">5. Pobjednik natjecanja po programima NP-A + IBGH-1, IBGH-2, IBGH-3, IGP-1, IGP-2, IGP-3, IFH-V, IFH-1, IFH-2 i IGP-FH, </w:t>
      </w:r>
      <w:proofErr w:type="spellStart"/>
      <w:r>
        <w:rPr>
          <w:rFonts w:ascii="Calibri" w:hAnsi="Calibri" w:cs="Calibri"/>
          <w:sz w:val="22"/>
          <w:lang w:val="hr-HR"/>
        </w:rPr>
        <w:t>StöPr</w:t>
      </w:r>
      <w:proofErr w:type="spellEnd"/>
      <w:r>
        <w:rPr>
          <w:rFonts w:ascii="Calibri" w:hAnsi="Calibri" w:cs="Calibri"/>
          <w:sz w:val="22"/>
          <w:lang w:val="hr-HR"/>
        </w:rPr>
        <w:t xml:space="preserve"> 1-3 osvaja titulu PRVAK HRVATSKE U RADU ZA NJEMAČKE OVČARE za tekuću godinu. Uz titulu navodi se i program. Po ostalim programima osvaja se 1,. 2. i 3. mjesto bez titule.</w:t>
      </w:r>
    </w:p>
    <w:p w14:paraId="09DF4487" w14:textId="77777777" w:rsidR="00242329" w:rsidRDefault="00242329">
      <w:pPr>
        <w:jc w:val="both"/>
        <w:rPr>
          <w:rFonts w:ascii="Calibri" w:hAnsi="Calibri" w:cs="Calibri"/>
          <w:sz w:val="22"/>
          <w:lang w:val="hr-HR"/>
        </w:rPr>
      </w:pPr>
    </w:p>
    <w:p w14:paraId="5554A750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6. Zbog povrede ovog Pravilnika, povrede Pravilnika o SRK ili nesportskog ponašanja, povjerenik može donijeti odluku o zabrani nastupa na jednom do tri kola PH. O svojoj odluci obavještava vodiča i njegov UUNJO.</w:t>
      </w:r>
    </w:p>
    <w:p w14:paraId="2BA391B7" w14:textId="1DCFFE31" w:rsidR="00242329" w:rsidRDefault="00242329">
      <w:pPr>
        <w:rPr>
          <w:rFonts w:ascii="Calibri" w:hAnsi="Calibri" w:cs="Calibri"/>
          <w:sz w:val="22"/>
          <w:lang w:val="hr-HR"/>
        </w:rPr>
      </w:pPr>
    </w:p>
    <w:p w14:paraId="4F574E21" w14:textId="635D27E5" w:rsidR="00CF4D75" w:rsidRDefault="00CF4D75">
      <w:pPr>
        <w:rPr>
          <w:rFonts w:ascii="Calibri" w:hAnsi="Calibri" w:cs="Calibri"/>
          <w:sz w:val="22"/>
          <w:lang w:val="hr-HR"/>
        </w:rPr>
      </w:pPr>
    </w:p>
    <w:p w14:paraId="07D06937" w14:textId="77777777" w:rsidR="00CF4D75" w:rsidRDefault="00CF4D75">
      <w:pPr>
        <w:rPr>
          <w:rFonts w:ascii="Calibri" w:hAnsi="Calibri" w:cs="Calibri"/>
          <w:sz w:val="22"/>
          <w:lang w:val="hr-HR"/>
        </w:rPr>
      </w:pPr>
    </w:p>
    <w:p w14:paraId="3D19D14D" w14:textId="61612178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lastRenderedPageBreak/>
        <w:t>Članak 6.</w:t>
      </w:r>
    </w:p>
    <w:p w14:paraId="664DE52A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227F5D2D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Svako kolo PH moguće je organizirati kao utakmicu s dodjelom kandidature CACT i CACIT. U tom</w:t>
      </w:r>
      <w:r>
        <w:rPr>
          <w:lang w:val="hr-HR"/>
        </w:rPr>
        <w:t xml:space="preserve"> </w:t>
      </w:r>
      <w:r>
        <w:rPr>
          <w:rFonts w:ascii="Calibri" w:hAnsi="Calibri" w:cs="Calibri"/>
          <w:sz w:val="22"/>
          <w:lang w:val="hr-HR"/>
        </w:rPr>
        <w:t>slučaju organizator mora sukladno pravilnicima za organizaciju utakmica s dodjelom CACT i CACIT utakmicu na vrijeme prijaviti i podmiriti troškove prema cjeniku HKS-a za tekuću godinu.</w:t>
      </w:r>
    </w:p>
    <w:p w14:paraId="0B2657E6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5906D025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Dodjela CACT i R. CACT odvija se istovjetno prema odredbama za dodjelu CACIT i R. CACIT.  Na priredbi je dovoljan jedan ispitni sudac. Uvjeti za naslov nacionalnog prvaka u radu navedeni su u članku 14., Pravilnika za provođenje ispita po nacionalnim programima za SRP.</w:t>
      </w:r>
    </w:p>
    <w:p w14:paraId="756C011E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4B73C865" w14:textId="555D5DAA" w:rsidR="00242329" w:rsidRDefault="00000000">
      <w:pPr>
        <w:jc w:val="center"/>
        <w:rPr>
          <w:rFonts w:ascii="Calibri;Bold" w:hAnsi="Calibri;Bold" w:cs="Calibri;Bold"/>
          <w:b/>
          <w:lang w:val="hr-HR"/>
        </w:rPr>
      </w:pPr>
      <w:r>
        <w:rPr>
          <w:rFonts w:ascii="Calibri;Bold" w:hAnsi="Calibri;Bold" w:cs="Calibri;Bold"/>
          <w:b/>
          <w:lang w:val="hr-HR"/>
        </w:rPr>
        <w:t>Članak 7.</w:t>
      </w:r>
    </w:p>
    <w:p w14:paraId="79DF21B0" w14:textId="77777777" w:rsidR="00CF4D75" w:rsidRDefault="00CF4D75">
      <w:pPr>
        <w:jc w:val="center"/>
        <w:rPr>
          <w:rFonts w:ascii="Calibri;Bold" w:hAnsi="Calibri;Bold" w:cs="Calibri;Bold"/>
          <w:b/>
          <w:lang w:val="hr-HR"/>
        </w:rPr>
      </w:pPr>
    </w:p>
    <w:p w14:paraId="33DBA522" w14:textId="77777777" w:rsidR="00242329" w:rsidRDefault="00000000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Na kolima PH mogu se polagati ispiti.</w:t>
      </w:r>
    </w:p>
    <w:p w14:paraId="0C5AC60C" w14:textId="77777777" w:rsidR="00242329" w:rsidRDefault="00000000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Ako vodič sa psom položi viši stupanj ispita, može nastaviti natjecanje do kraja sezone po programu po kojem je započeo natjecateljsku sezonu.</w:t>
      </w:r>
    </w:p>
    <w:p w14:paraId="116C72C9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087C33E2" w14:textId="77777777" w:rsidR="00242329" w:rsidRDefault="00242329">
      <w:pPr>
        <w:rPr>
          <w:rFonts w:ascii="Calibri" w:hAnsi="Calibri" w:cs="Calibri"/>
          <w:b/>
          <w:sz w:val="22"/>
          <w:lang w:val="hr-HR"/>
        </w:rPr>
      </w:pPr>
    </w:p>
    <w:p w14:paraId="1FDF14AF" w14:textId="001C6277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8.</w:t>
      </w:r>
    </w:p>
    <w:p w14:paraId="5BFA16B7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4C293E29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Tijekom natjecateljske sezone vodič mo</w:t>
      </w:r>
      <w:r>
        <w:rPr>
          <w:rFonts w:ascii="Calibri" w:hAnsi="Calibri" w:cs="Calibri"/>
          <w:lang w:val="hr-HR"/>
        </w:rPr>
        <w:t>že</w:t>
      </w:r>
      <w:r>
        <w:rPr>
          <w:rFonts w:ascii="Calibri" w:hAnsi="Calibri" w:cs="Calibri"/>
          <w:sz w:val="22"/>
          <w:lang w:val="hr-HR"/>
        </w:rPr>
        <w:t xml:space="preserve"> prijeći na natjecanje po višem programu. Tada se za plasman računaju rezultati natjecanja za svaki program zasebno.</w:t>
      </w:r>
    </w:p>
    <w:p w14:paraId="65429AC3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47380BF2" w14:textId="2446601F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9.</w:t>
      </w:r>
    </w:p>
    <w:p w14:paraId="3AE24DDE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4C2F2C56" w14:textId="77777777" w:rsidR="00242329" w:rsidRDefault="00000000">
      <w:pPr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U slučaju promjene psa vodiču se računaju plasmani sa svakim psom posebno. U slučaju promjene vodiča na istom psu, za svakog vodiča računaju se plasmani posebno.</w:t>
      </w:r>
    </w:p>
    <w:p w14:paraId="48C4CEE3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4141A6AB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0EA3BD8C" w14:textId="16D217DD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10.</w:t>
      </w:r>
    </w:p>
    <w:p w14:paraId="14EA4770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3AAB6C04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 xml:space="preserve">Na kolima PH organizator mora angažirati najmanje jednog suca, markiranta i </w:t>
      </w:r>
      <w:proofErr w:type="spellStart"/>
      <w:r>
        <w:rPr>
          <w:rFonts w:ascii="Calibri" w:hAnsi="Calibri" w:cs="Calibri"/>
          <w:sz w:val="22"/>
          <w:lang w:val="hr-HR"/>
        </w:rPr>
        <w:t>tragopolagača</w:t>
      </w:r>
      <w:proofErr w:type="spellEnd"/>
      <w:r>
        <w:rPr>
          <w:rFonts w:ascii="Calibri" w:hAnsi="Calibri" w:cs="Calibri"/>
          <w:sz w:val="22"/>
          <w:lang w:val="hr-HR"/>
        </w:rPr>
        <w:t xml:space="preserve"> s licencom HKS-a, izuzetak se može učiniti samo uz suglasnost povjerenika. Kada su na utakmicu delegirana dva ili više suca, organizator određuje tko sudi pojedinu disciplinu. Suglasnost za predložene suce, markirante i </w:t>
      </w:r>
      <w:proofErr w:type="spellStart"/>
      <w:r>
        <w:rPr>
          <w:rFonts w:ascii="Calibri" w:hAnsi="Calibri" w:cs="Calibri"/>
          <w:sz w:val="22"/>
          <w:lang w:val="hr-HR"/>
        </w:rPr>
        <w:t>tragopolagače</w:t>
      </w:r>
      <w:proofErr w:type="spellEnd"/>
      <w:r>
        <w:rPr>
          <w:rFonts w:ascii="Calibri" w:hAnsi="Calibri" w:cs="Calibri"/>
          <w:sz w:val="22"/>
          <w:lang w:val="hr-HR"/>
        </w:rPr>
        <w:t xml:space="preserve"> organizatoru daje povjerenik. Sudac je dužan, poslije svakog ocijenjenog vodiča u pojedinoj disciplini, dostaviti organizatoru rezultate ocjenjivanja. </w:t>
      </w:r>
    </w:p>
    <w:p w14:paraId="5D5BAC38" w14:textId="77777777" w:rsidR="00242329" w:rsidRDefault="00242329">
      <w:pPr>
        <w:rPr>
          <w:rFonts w:ascii="Calibri;Bold" w:hAnsi="Calibri;Bold" w:cs="Calibri;Bold"/>
          <w:b/>
          <w:sz w:val="22"/>
          <w:lang w:val="hr-HR"/>
        </w:rPr>
      </w:pPr>
    </w:p>
    <w:p w14:paraId="20EAC739" w14:textId="7AC35878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11.</w:t>
      </w:r>
    </w:p>
    <w:p w14:paraId="3325EA0E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69E9983E" w14:textId="77777777" w:rsidR="00242329" w:rsidRDefault="00000000">
      <w:pPr>
        <w:jc w:val="both"/>
        <w:rPr>
          <w:rFonts w:asciiTheme="minorBidi" w:hAnsiTheme="minorBidi" w:cstheme="minorBidi"/>
          <w:lang w:val="hr-HR"/>
        </w:rPr>
      </w:pPr>
      <w:r>
        <w:rPr>
          <w:rFonts w:asciiTheme="minorBidi" w:hAnsiTheme="minorBidi" w:cstheme="minorBidi"/>
          <w:sz w:val="22"/>
          <w:lang w:val="hr-HR"/>
        </w:rPr>
        <w:t>Objave utakmice i prijava kandidata odvijaju se putem web-stranice HKS-a ZUUNJOH-a i ostalih sredstva informiranja.</w:t>
      </w:r>
      <w:r>
        <w:rPr>
          <w:rFonts w:asciiTheme="minorBidi" w:hAnsiTheme="minorBidi" w:cstheme="minorBidi"/>
          <w:lang w:val="hr-HR"/>
        </w:rPr>
        <w:t xml:space="preserve"> </w:t>
      </w:r>
      <w:r>
        <w:rPr>
          <w:rFonts w:asciiTheme="minorBidi" w:hAnsiTheme="minorBidi" w:cstheme="minorBidi"/>
          <w:sz w:val="22"/>
          <w:lang w:val="hr-HR"/>
        </w:rPr>
        <w:t>Krajnji rok objave utakmice je 30 dana, a krajnji rok prijave kandidata je 8 dana prije održavanja utakmice.</w:t>
      </w:r>
    </w:p>
    <w:p w14:paraId="418267C0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42D319CD" w14:textId="5090FBAB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12.</w:t>
      </w:r>
    </w:p>
    <w:p w14:paraId="6513AE21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37919A46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 xml:space="preserve">Kotizacija po psu i po programu iznosi 20 €. Za kola PH s dodjelom kandidature CACIT kotizacija iznosi 35 €. Kotizacija se uplaćuje po uputama organizatora. Vodič koji se prijavi na utakmicu, a ne pristupi joj, obavezan je podmiriti kotizaciju iz stavka 1. ovog članka u roku od sedam dana od dana održavanja utakmice ili mu slijedi zabrana nastupa na sljedećim kolima, odnosno svim kinološkim priredbama do podmirenja duga. </w:t>
      </w:r>
    </w:p>
    <w:p w14:paraId="67D8503C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708B01B5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1FCD7CE2" w14:textId="3F0C0E1E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13.</w:t>
      </w:r>
    </w:p>
    <w:p w14:paraId="4C865E7A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293CB4F5" w14:textId="77777777" w:rsidR="00242329" w:rsidRDefault="00000000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ZUUNJOH osigurava pehare za osvojeno prvo, drugo i treće mjesto u pojedinačnoj konkurenciji te prelazne pehare po programima IGP-3, IFH-2, (IGP-FH).</w:t>
      </w:r>
    </w:p>
    <w:p w14:paraId="18F6E017" w14:textId="77777777" w:rsidR="00242329" w:rsidRDefault="00242329">
      <w:pPr>
        <w:rPr>
          <w:rFonts w:ascii="Calibri" w:hAnsi="Calibri" w:cs="Calibri"/>
          <w:lang w:val="hr-HR"/>
        </w:rPr>
      </w:pPr>
    </w:p>
    <w:p w14:paraId="51FF97F7" w14:textId="59E35665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14.</w:t>
      </w:r>
    </w:p>
    <w:p w14:paraId="01764600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5575AEC1" w14:textId="77777777" w:rsidR="00242329" w:rsidRDefault="00000000">
      <w:pPr>
        <w:rPr>
          <w:lang w:val="hr-HR"/>
        </w:rPr>
      </w:pPr>
      <w:r>
        <w:rPr>
          <w:rFonts w:ascii="Calibri" w:hAnsi="Calibri" w:cs="Calibri"/>
          <w:sz w:val="22"/>
          <w:lang w:val="hr-HR"/>
        </w:rPr>
        <w:t>Organizator pojedinih utakmica može vodičima podijeliti diplome</w:t>
      </w:r>
      <w:r>
        <w:rPr>
          <w:rFonts w:ascii="Calibri" w:hAnsi="Calibri" w:cs="Calibri"/>
          <w:lang w:val="hr-HR"/>
        </w:rPr>
        <w:t>, poklone i sl.</w:t>
      </w:r>
    </w:p>
    <w:p w14:paraId="1EBDFBA8" w14:textId="77777777" w:rsidR="00242329" w:rsidRDefault="00242329">
      <w:pPr>
        <w:rPr>
          <w:rFonts w:ascii="Calibri" w:hAnsi="Calibri" w:cs="Calibri"/>
          <w:lang w:val="hr-HR"/>
        </w:rPr>
      </w:pPr>
    </w:p>
    <w:p w14:paraId="796C11D4" w14:textId="3168114B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15.</w:t>
      </w:r>
    </w:p>
    <w:p w14:paraId="006C32EF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41F4DBE4" w14:textId="77777777" w:rsidR="00242329" w:rsidRDefault="00000000">
      <w:pPr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Zainteresirani sponzori i donatori, u dogovoru s povjerenikom, svoje donacije, nagrade i slično dodijelit će vodičima prema kriterijima koje sami odrede. Sve donacije i sponzorstva bit će objavljene u katalogu PH.</w:t>
      </w:r>
    </w:p>
    <w:p w14:paraId="69A486A1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67CDAF4B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58CAC429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75D432A8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68A84819" w14:textId="77777777" w:rsidR="00242329" w:rsidRDefault="00242329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1AE2C4AC" w14:textId="51EA9AC8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16.</w:t>
      </w:r>
    </w:p>
    <w:p w14:paraId="3040C356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089FA8F2" w14:textId="77777777" w:rsidR="00242329" w:rsidRDefault="00000000">
      <w:pPr>
        <w:rPr>
          <w:lang w:val="hr-HR"/>
        </w:rPr>
      </w:pPr>
      <w:r>
        <w:rPr>
          <w:rFonts w:ascii="Calibri" w:hAnsi="Calibri" w:cs="Calibri"/>
          <w:sz w:val="22"/>
          <w:lang w:val="hr-HR"/>
        </w:rPr>
        <w:t>Organizator redovnog kola PH dužan je:</w:t>
      </w:r>
    </w:p>
    <w:p w14:paraId="7020F0B4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1. Izvjesiti zastavu Republike Hrvatske na prostoru završnog postrojavanja sudionika.</w:t>
      </w:r>
    </w:p>
    <w:p w14:paraId="3ABF0A59" w14:textId="77777777" w:rsidR="00242329" w:rsidRDefault="00242329">
      <w:pPr>
        <w:jc w:val="both"/>
        <w:rPr>
          <w:rFonts w:ascii="Calibri" w:hAnsi="Calibri" w:cs="Calibri"/>
          <w:sz w:val="22"/>
          <w:lang w:val="hr-HR"/>
        </w:rPr>
      </w:pPr>
    </w:p>
    <w:p w14:paraId="4DFCD3F8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2. Osigurati tabelu za ispisivanje službenih rezultata tijekom natjecanja.</w:t>
      </w:r>
    </w:p>
    <w:p w14:paraId="775CB08D" w14:textId="77777777" w:rsidR="00242329" w:rsidRDefault="00242329">
      <w:pPr>
        <w:jc w:val="both"/>
        <w:rPr>
          <w:rFonts w:ascii="Calibri" w:hAnsi="Calibri" w:cs="Calibri"/>
          <w:sz w:val="22"/>
          <w:lang w:val="hr-HR"/>
        </w:rPr>
      </w:pPr>
    </w:p>
    <w:p w14:paraId="39EDFACC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3. Omogućiti vodičima treninge poslušnosti i obrane na terenu gdje će se održati natjecanje u najmanje dva dana neposredno prije održavanja samog natjecanja u primjerenom vremenu. Tereni namijenjeni za tragačka natjecanja ne smiju se najmanje dva dana prije natjecanja koristiti za trening.</w:t>
      </w:r>
    </w:p>
    <w:p w14:paraId="79BB3B66" w14:textId="77777777" w:rsidR="00242329" w:rsidRDefault="00242329">
      <w:pPr>
        <w:jc w:val="both"/>
        <w:rPr>
          <w:rFonts w:ascii="Calibri" w:hAnsi="Calibri" w:cs="Calibri"/>
          <w:sz w:val="22"/>
          <w:lang w:val="hr-HR"/>
        </w:rPr>
      </w:pPr>
    </w:p>
    <w:p w14:paraId="1EE2A959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4. Osigurati prijevoz službenih osoba na prostor gdje se izvodi trag.</w:t>
      </w:r>
    </w:p>
    <w:p w14:paraId="78878762" w14:textId="77777777" w:rsidR="00242329" w:rsidRDefault="00242329">
      <w:pPr>
        <w:jc w:val="both"/>
        <w:rPr>
          <w:rFonts w:ascii="Calibri" w:hAnsi="Calibri" w:cs="Calibri"/>
          <w:sz w:val="22"/>
          <w:lang w:val="hr-HR"/>
        </w:rPr>
      </w:pPr>
    </w:p>
    <w:p w14:paraId="0261A275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5. Izvršiti završno postrojavanje sudionika. Redoslijed proglašavanja rezultata ide od 3. do 1. mjesta po programima od nižih prema višim, pri čemu se moraju osigurati vidljive oznake za prvo, drugo i treće mjesto.</w:t>
      </w:r>
    </w:p>
    <w:p w14:paraId="76A20CAF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41CD9FE5" w14:textId="3F928B51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17.</w:t>
      </w:r>
    </w:p>
    <w:p w14:paraId="73F76A6E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087BEA96" w14:textId="77777777" w:rsidR="00242329" w:rsidRDefault="00000000">
      <w:pPr>
        <w:rPr>
          <w:lang w:val="hr-HR"/>
        </w:rPr>
      </w:pPr>
      <w:r>
        <w:rPr>
          <w:rFonts w:ascii="Calibri" w:hAnsi="Calibri" w:cs="Calibri"/>
          <w:sz w:val="22"/>
          <w:lang w:val="hr-HR"/>
        </w:rPr>
        <w:t>Organizator završnog kola PH dužan je uz navedeno iz članka 16., osigurati i sljedeće:</w:t>
      </w:r>
    </w:p>
    <w:p w14:paraId="14E34088" w14:textId="77777777" w:rsidR="00242329" w:rsidRDefault="00000000">
      <w:pPr>
        <w:rPr>
          <w:lang w:val="hr-HR"/>
        </w:rPr>
      </w:pPr>
      <w:r>
        <w:rPr>
          <w:rFonts w:ascii="Calibri" w:hAnsi="Calibri" w:cs="Calibri"/>
          <w:sz w:val="22"/>
          <w:lang w:val="hr-HR"/>
        </w:rPr>
        <w:t>1. Izraditi katalog PH koji obavezno sadrži program, satnicu, imenik natjecatelja i pasa, tabelu rezultata po programima.</w:t>
      </w:r>
    </w:p>
    <w:p w14:paraId="6D2F522F" w14:textId="77777777" w:rsidR="00242329" w:rsidRDefault="00000000">
      <w:pPr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2. Osigurati razglas.</w:t>
      </w:r>
    </w:p>
    <w:p w14:paraId="4B70B86E" w14:textId="77777777" w:rsidR="00242329" w:rsidRDefault="00000000">
      <w:pPr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3. Nakon proglašenju rezultata po IGP 3 (IFH-2, IGP-FH) izvodi se himna Republike Hrvatske.</w:t>
      </w:r>
    </w:p>
    <w:p w14:paraId="3E602868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09FAEC76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7A4E13B3" w14:textId="75BAED27" w:rsidR="00242329" w:rsidRDefault="00000000">
      <w:pPr>
        <w:jc w:val="center"/>
        <w:rPr>
          <w:rFonts w:ascii="Calibri;Bold" w:hAnsi="Calibri;Bold" w:cs="Calibri;Bold"/>
          <w:b/>
          <w:sz w:val="22"/>
          <w:lang w:val="hr-HR"/>
        </w:rPr>
      </w:pPr>
      <w:r>
        <w:rPr>
          <w:rFonts w:ascii="Calibri;Bold" w:hAnsi="Calibri;Bold" w:cs="Calibri;Bold"/>
          <w:b/>
          <w:sz w:val="22"/>
          <w:lang w:val="hr-HR"/>
        </w:rPr>
        <w:t>Članak 18.</w:t>
      </w:r>
    </w:p>
    <w:p w14:paraId="1F28E04A" w14:textId="77777777" w:rsidR="00CF4D75" w:rsidRDefault="00CF4D75">
      <w:pPr>
        <w:jc w:val="center"/>
        <w:rPr>
          <w:rFonts w:ascii="Calibri;Bold" w:hAnsi="Calibri;Bold" w:cs="Calibri;Bold"/>
          <w:b/>
          <w:sz w:val="22"/>
          <w:lang w:val="hr-HR"/>
        </w:rPr>
      </w:pPr>
    </w:p>
    <w:p w14:paraId="2056BA02" w14:textId="77777777" w:rsidR="00242329" w:rsidRDefault="00000000">
      <w:pPr>
        <w:jc w:val="both"/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Na sva pitanja koja nisu utvrđena ovim Pravilnikom primjenjuju se odredbe Pravilnika za SRK i drugih normativnih akata Hrvatskog kinološkog saveza i ZUUNJOH-a. Za tumačenja ovih pravila te drugih pravila vezanih za natjecanja nadležan je povjerenik. Za donošenje izmjena i dopuna ovih pravilnika nadležan je I. O. ZUUNJOH-a.</w:t>
      </w:r>
    </w:p>
    <w:p w14:paraId="3A2A9B7E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0F9C1688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72190624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450D8FC2" w14:textId="77777777" w:rsidR="00242329" w:rsidRDefault="00000000">
      <w:pPr>
        <w:rPr>
          <w:rFonts w:ascii="Calibri" w:hAnsi="Calibri" w:cs="Calibri"/>
          <w:sz w:val="22"/>
          <w:lang w:val="hr-HR"/>
        </w:rPr>
      </w:pPr>
      <w:r>
        <w:rPr>
          <w:rFonts w:ascii="Calibri" w:hAnsi="Calibri" w:cs="Calibri"/>
          <w:sz w:val="22"/>
          <w:lang w:val="hr-HR"/>
        </w:rPr>
        <w:t>Povjerenik za rad NJO                                                                                                               Predsjednik ZUUNJOH-a</w:t>
      </w:r>
    </w:p>
    <w:p w14:paraId="3450E8E8" w14:textId="77777777" w:rsidR="00242329" w:rsidRDefault="00000000">
      <w:pPr>
        <w:rPr>
          <w:lang w:val="hr-HR"/>
        </w:rPr>
      </w:pPr>
      <w:r>
        <w:rPr>
          <w:rFonts w:ascii="Calibri" w:hAnsi="Calibri" w:cs="Calibri"/>
          <w:sz w:val="22"/>
          <w:lang w:val="hr-HR"/>
        </w:rPr>
        <w:t xml:space="preserve">    Zdravko Kliček                                                                                                                              Miroslav Kuzmić</w:t>
      </w:r>
    </w:p>
    <w:p w14:paraId="1F03E78C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73D6A279" w14:textId="77777777" w:rsidR="00242329" w:rsidRDefault="00242329">
      <w:pPr>
        <w:rPr>
          <w:rFonts w:ascii="Calibri" w:hAnsi="Calibri" w:cs="Calibri"/>
          <w:sz w:val="22"/>
          <w:lang w:val="hr-HR"/>
        </w:rPr>
      </w:pPr>
    </w:p>
    <w:p w14:paraId="0C23FA24" w14:textId="77777777" w:rsidR="00242329" w:rsidRDefault="00242329">
      <w:pPr>
        <w:rPr>
          <w:rFonts w:ascii="Calibri;Bold" w:hAnsi="Calibri;Bold" w:cs="Calibri;Bold"/>
          <w:b/>
          <w:sz w:val="22"/>
          <w:lang w:val="hr-HR"/>
        </w:rPr>
      </w:pPr>
    </w:p>
    <w:sectPr w:rsidR="00242329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;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29"/>
    <w:rsid w:val="00242329"/>
    <w:rsid w:val="00C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F435"/>
  <w15:docId w15:val="{4BE60F04-9687-4D15-A271-488F62FF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;Times New Roma" w:hAnsi="Liberation Serif;Times New Roma"/>
      <w:kern w:val="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2217A"/>
    <w:rPr>
      <w:rFonts w:ascii="Segoe UI" w:hAnsi="Segoe UI" w:cs="Mangal"/>
      <w:kern w:val="2"/>
      <w:sz w:val="18"/>
      <w:szCs w:val="16"/>
    </w:rPr>
  </w:style>
  <w:style w:type="paragraph" w:customStyle="1" w:styleId="berschrift">
    <w:name w:val="Überschrift"/>
    <w:basedOn w:val="Normal"/>
    <w:next w:val="Tijeloteksta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customStyle="1" w:styleId="Tabelleninhalt">
    <w:name w:val="Tabelleninhalt"/>
    <w:basedOn w:val="Normal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2217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dc:description/>
  <cp:lastModifiedBy>Miroslav Kuzmić</cp:lastModifiedBy>
  <cp:revision>2</cp:revision>
  <cp:lastPrinted>2022-12-12T13:50:00Z</cp:lastPrinted>
  <dcterms:created xsi:type="dcterms:W3CDTF">2023-01-11T13:47:00Z</dcterms:created>
  <dcterms:modified xsi:type="dcterms:W3CDTF">2023-01-11T13:47:00Z</dcterms:modified>
  <dc:language>de-DE</dc:language>
</cp:coreProperties>
</file>